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黑体" w:hAnsi="黑体" w:eastAsia="黑体" w:cs="黑体"/>
          <w:sz w:val="36"/>
          <w:szCs w:val="36"/>
        </w:rPr>
      </w:pPr>
    </w:p>
    <w:p>
      <w:pPr>
        <w:spacing w:line="560" w:lineRule="exact"/>
        <w:jc w:val="center"/>
        <w:rPr>
          <w:rFonts w:hint="eastAsia" w:ascii="宋体" w:hAnsi="宋体" w:eastAsia="宋体" w:cs="宋体"/>
          <w:sz w:val="44"/>
          <w:szCs w:val="44"/>
        </w:rPr>
      </w:pPr>
      <w:r>
        <w:rPr>
          <w:rFonts w:hint="eastAsia" w:ascii="宋体" w:hAnsi="宋体" w:eastAsia="宋体" w:cs="宋体"/>
          <w:sz w:val="44"/>
          <w:szCs w:val="44"/>
          <w:lang w:val="en-US" w:eastAsia="zh-CN"/>
        </w:rPr>
        <w:t>安图</w:t>
      </w:r>
      <w:r>
        <w:rPr>
          <w:rFonts w:hint="eastAsia" w:ascii="宋体" w:hAnsi="宋体" w:eastAsia="宋体" w:cs="宋体"/>
          <w:sz w:val="44"/>
          <w:szCs w:val="44"/>
        </w:rPr>
        <w:t>林业有限公司2023年红松果</w:t>
      </w:r>
      <w:r>
        <w:rPr>
          <w:rFonts w:hint="eastAsia" w:ascii="宋体" w:hAnsi="宋体" w:eastAsia="宋体" w:cs="宋体"/>
          <w:sz w:val="44"/>
          <w:szCs w:val="44"/>
          <w:lang w:val="en-US" w:eastAsia="zh-CN"/>
        </w:rPr>
        <w:t>林</w:t>
      </w:r>
      <w:r>
        <w:rPr>
          <w:rFonts w:hint="eastAsia" w:ascii="宋体" w:hAnsi="宋体" w:eastAsia="宋体" w:cs="宋体"/>
          <w:sz w:val="44"/>
          <w:szCs w:val="44"/>
        </w:rPr>
        <w:t>采集</w:t>
      </w:r>
    </w:p>
    <w:p>
      <w:pPr>
        <w:spacing w:line="560" w:lineRule="exact"/>
        <w:jc w:val="center"/>
        <w:rPr>
          <w:rFonts w:hint="eastAsia" w:ascii="宋体" w:hAnsi="宋体" w:eastAsia="宋体" w:cs="宋体"/>
          <w:sz w:val="44"/>
          <w:szCs w:val="44"/>
          <w:lang w:val="en-US" w:eastAsia="zh-CN"/>
        </w:rPr>
      </w:pPr>
      <w:r>
        <w:rPr>
          <w:rFonts w:hint="eastAsia" w:ascii="宋体" w:hAnsi="宋体" w:eastAsia="宋体" w:cs="宋体"/>
          <w:sz w:val="44"/>
          <w:szCs w:val="44"/>
        </w:rPr>
        <w:t>项目</w:t>
      </w:r>
      <w:r>
        <w:rPr>
          <w:rFonts w:hint="eastAsia" w:ascii="宋体" w:hAnsi="宋体" w:eastAsia="宋体" w:cs="宋体"/>
          <w:sz w:val="44"/>
          <w:szCs w:val="44"/>
          <w:lang w:val="en-US" w:eastAsia="zh-CN"/>
        </w:rPr>
        <w:t>参与网络竞价及现地踏查确认书</w:t>
      </w:r>
    </w:p>
    <w:p>
      <w:pPr>
        <w:spacing w:line="560" w:lineRule="exact"/>
        <w:jc w:val="center"/>
        <w:rPr>
          <w:rFonts w:hint="eastAsia" w:ascii="宋体" w:hAnsi="宋体" w:eastAsia="宋体" w:cs="宋体"/>
          <w:sz w:val="44"/>
          <w:szCs w:val="44"/>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ascii="仿宋" w:hAnsi="仿宋" w:eastAsia="仿宋" w:cs="仿宋"/>
          <w:color w:val="000000"/>
          <w:kern w:val="0"/>
          <w:sz w:val="36"/>
          <w:szCs w:val="36"/>
          <w:bdr w:val="none" w:color="auto" w:sz="0" w:space="0"/>
          <w:lang w:val="en-US" w:eastAsia="zh-CN" w:bidi="ar"/>
        </w:rPr>
        <w:t>根据《安图林业有限公司</w:t>
      </w:r>
      <w:r>
        <w:rPr>
          <w:rFonts w:hint="eastAsia" w:ascii="仿宋" w:hAnsi="仿宋" w:eastAsia="仿宋" w:cs="仿宋"/>
          <w:color w:val="000000"/>
          <w:kern w:val="0"/>
          <w:sz w:val="36"/>
          <w:szCs w:val="36"/>
          <w:bdr w:val="none" w:color="auto" w:sz="0" w:space="0"/>
          <w:lang w:val="en-US" w:eastAsia="zh-CN" w:bidi="ar"/>
        </w:rPr>
        <w:t>2023年红松果林采集经营权竞价发包实施方案》《长白山森工集团安图林业有限公司关于2023年红松果林采集经营权网上竞价发包的通告》相关内容，就竞价人参加安图林业有限公司在2023年12月20日举行的红松果林采集经营权竞价发包事宜进行确认，内容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ascii="黑体" w:hAnsi="宋体" w:eastAsia="黑体" w:cs="黑体"/>
          <w:color w:val="000000"/>
          <w:kern w:val="0"/>
          <w:sz w:val="36"/>
          <w:szCs w:val="36"/>
          <w:bdr w:val="none" w:color="auto" w:sz="0" w:space="0"/>
          <w:lang w:val="en-US" w:eastAsia="zh-CN" w:bidi="ar"/>
        </w:rPr>
        <w:t>一、</w:t>
      </w:r>
      <w:r>
        <w:rPr>
          <w:rFonts w:hint="eastAsia" w:ascii="黑体" w:hAnsi="宋体" w:eastAsia="黑体" w:cs="黑体"/>
          <w:color w:val="000000"/>
          <w:kern w:val="0"/>
          <w:sz w:val="36"/>
          <w:szCs w:val="36"/>
          <w:bdr w:val="none" w:color="auto" w:sz="0" w:space="0"/>
          <w:lang w:val="en-US" w:eastAsia="zh-CN" w:bidi="ar"/>
        </w:rPr>
        <w:t>竞价标的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安图林业有限公司三道林场19、27林班；28林班；29林班；30林班共4个地块，发包面积520公顷。具体以公司公布的林班现地调查信息为准，如竞价或后续履行中产生争议，均以安图林业有限公司测量为准。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黑体" w:hAnsi="宋体" w:eastAsia="黑体" w:cs="黑体"/>
          <w:color w:val="000000"/>
          <w:kern w:val="0"/>
          <w:sz w:val="36"/>
          <w:szCs w:val="36"/>
          <w:bdr w:val="none" w:color="auto" w:sz="0" w:space="0"/>
          <w:lang w:val="en-US" w:eastAsia="zh-CN" w:bidi="ar"/>
        </w:rPr>
        <w:t>二、竞价发包主体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长白山森工集团安图林业有限公司（以下简称“公司”）。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黑体" w:hAnsi="宋体" w:eastAsia="黑体" w:cs="黑体"/>
          <w:color w:val="000000"/>
          <w:kern w:val="0"/>
          <w:sz w:val="36"/>
          <w:szCs w:val="36"/>
          <w:bdr w:val="none" w:color="auto" w:sz="0" w:space="0"/>
          <w:lang w:val="en-US" w:eastAsia="zh-CN" w:bidi="ar"/>
        </w:rPr>
        <w:t>三、竞价方式、时间及地点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仿宋" w:hAnsi="仿宋" w:eastAsia="仿宋" w:cs="仿宋"/>
          <w:color w:val="000000"/>
          <w:kern w:val="0"/>
          <w:sz w:val="36"/>
          <w:szCs w:val="36"/>
          <w:bdr w:val="none" w:color="auto" w:sz="0" w:space="0"/>
          <w:lang w:val="en-US" w:eastAsia="zh-CN" w:bidi="ar"/>
        </w:rPr>
      </w:pPr>
      <w:r>
        <w:rPr>
          <w:rFonts w:hint="eastAsia" w:ascii="仿宋" w:hAnsi="仿宋" w:eastAsia="仿宋" w:cs="仿宋"/>
          <w:color w:val="000000"/>
          <w:kern w:val="0"/>
          <w:sz w:val="36"/>
          <w:szCs w:val="36"/>
          <w:bdr w:val="none" w:color="auto" w:sz="0" w:space="0"/>
          <w:lang w:val="en-US" w:eastAsia="zh-CN" w:bidi="ar"/>
        </w:rPr>
        <w:t>本次竞价活动采取增价竞价、价高者得方式。</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361" w:firstLineChars="100"/>
        <w:jc w:val="left"/>
        <w:rPr>
          <w:rStyle w:val="8"/>
          <w:rFonts w:hint="eastAsia" w:ascii="仿宋" w:hAnsi="仿宋" w:eastAsia="仿宋" w:cs="仿宋"/>
          <w:color w:val="000000"/>
          <w:kern w:val="0"/>
          <w:sz w:val="36"/>
          <w:szCs w:val="36"/>
          <w:bdr w:val="none" w:color="auto" w:sz="0" w:space="0"/>
          <w:lang w:val="en-US" w:eastAsia="zh-CN" w:bidi="ar"/>
        </w:rPr>
      </w:pPr>
      <w:r>
        <w:rPr>
          <w:rStyle w:val="8"/>
          <w:rFonts w:hint="eastAsia" w:ascii="仿宋" w:hAnsi="仿宋" w:eastAsia="仿宋" w:cs="仿宋"/>
          <w:color w:val="000000"/>
          <w:kern w:val="0"/>
          <w:sz w:val="36"/>
          <w:szCs w:val="36"/>
          <w:bdr w:val="none" w:color="auto" w:sz="0" w:space="0"/>
          <w:lang w:val="en-US" w:eastAsia="zh-CN" w:bidi="ar"/>
        </w:rPr>
        <w:t>于2023年12月20日在互联网公开竞价，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Style w:val="8"/>
          <w:rFonts w:hint="eastAsia" w:ascii="仿宋" w:hAnsi="仿宋" w:eastAsia="仿宋" w:cs="仿宋"/>
          <w:color w:val="000000"/>
          <w:kern w:val="0"/>
          <w:sz w:val="36"/>
          <w:szCs w:val="36"/>
          <w:bdr w:val="none" w:color="auto" w:sz="0" w:space="0"/>
          <w:lang w:val="en-US" w:eastAsia="zh-CN" w:bidi="ar"/>
        </w:rPr>
        <w:t>网址：123.56.75.15。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黑体" w:hAnsi="宋体" w:eastAsia="黑体" w:cs="黑体"/>
          <w:color w:val="000000"/>
          <w:kern w:val="0"/>
          <w:sz w:val="36"/>
          <w:szCs w:val="36"/>
          <w:bdr w:val="none" w:color="auto" w:sz="0" w:space="0"/>
          <w:lang w:val="en-US" w:eastAsia="zh-CN" w:bidi="ar"/>
        </w:rPr>
        <w:t>四、报名资格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1.公司在册职工（参加竞价的人员必须是具有民事行为能力的公民）。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2.本次竞价活动设竞价保证金，金额为人民币5万元/每个地块，其用于竞价过程中若竞价人违约或违反相关规定后，向公司进行赔偿的部分款项。每交纳5万元竞价保证金可获得一个地块竞价权限，可参与全部地块竞拍，但每笔竞价保证金只能动态竞得一个地块。系统自动对比当前竞价人所交纳保证金份数进行控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3.竞价人若参与本次竞价活动，应预先了解其所需竞价林班的地理位置及实际情况，公司三道林场负责接待工作，由专人到现场指引，经实地踏查和交纳竞价保证金后方可报名。签署本材料即视为已经了解及接受竞价地块详细情况，并同意如后续就地块产生任何争议均以公司测量结果为准。</w:t>
      </w:r>
      <w:r>
        <w:rPr>
          <w:rFonts w:ascii="Calibri" w:hAnsi="Calibri" w:cs="Calibri"/>
          <w:color w:val="000000"/>
          <w:kern w:val="0"/>
          <w:sz w:val="36"/>
          <w:szCs w:val="36"/>
          <w:bdr w:val="none" w:color="auto" w:sz="0" w:space="0"/>
          <w:lang w:val="en-US" w:eastAsia="zh-CN" w:bidi="ar"/>
        </w:rPr>
        <w:br w:type="textWrapping"/>
      </w:r>
      <w:r>
        <w:rPr>
          <w:rFonts w:hint="eastAsia" w:ascii="仿宋" w:hAnsi="仿宋" w:eastAsia="仿宋" w:cs="仿宋"/>
          <w:b/>
          <w:bCs/>
          <w:color w:val="000000"/>
          <w:kern w:val="0"/>
          <w:sz w:val="36"/>
          <w:szCs w:val="36"/>
          <w:bdr w:val="none" w:color="auto" w:sz="0" w:space="0"/>
          <w:lang w:val="en-US" w:eastAsia="zh-CN" w:bidi="ar"/>
        </w:rPr>
        <w:t>（三道林场现地踏查联系人：刘科伟，联系电话：13624333888。）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黑体" w:hAnsi="宋体" w:eastAsia="黑体" w:cs="黑体"/>
          <w:color w:val="000000"/>
          <w:kern w:val="0"/>
          <w:sz w:val="36"/>
          <w:szCs w:val="36"/>
          <w:bdr w:val="none" w:color="auto" w:sz="0" w:space="0"/>
          <w:lang w:val="en-US" w:eastAsia="zh-CN" w:bidi="ar"/>
        </w:rPr>
        <w:t>五、竞价规则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1.竞价人应自行准备可良好接入互联网的电脑终端，进行竞价操作，建议屏幕分辨率设置为1024*760（字体较大方便识别）。</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2.竞价人应按照公司通告发布的竞价底价为基础，采取网络增价竞价方式，对所要竞价的林班在此基础上进行加价，需注意识别，一旦点击加价成功无法撤回。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b/>
          <w:bCs/>
          <w:sz w:val="36"/>
          <w:szCs w:val="36"/>
        </w:rPr>
      </w:pPr>
      <w:r>
        <w:rPr>
          <w:rFonts w:hint="eastAsia" w:ascii="仿宋" w:hAnsi="仿宋" w:eastAsia="仿宋" w:cs="仿宋"/>
          <w:b/>
          <w:bCs/>
          <w:color w:val="000000"/>
          <w:kern w:val="0"/>
          <w:sz w:val="36"/>
          <w:szCs w:val="36"/>
          <w:bdr w:val="none" w:color="auto" w:sz="0" w:space="0"/>
          <w:lang w:val="en-US" w:eastAsia="zh-CN" w:bidi="ar"/>
        </w:rPr>
        <w:t>3.竞价人凭账号和密码登陆竞价界面，必须修改默认的密码，系统以账号密码确认竞价人身份。竞价时间以系统时间为准，竞价开始后，竞价人即可按系统设定的竞价阶梯点击系统增价按键进行竞价，如有竞价人出价，将自动延时3分钟等待其他竞价人出价，如有新的出价再延时新的3分钟等待其他竞价人出价，如此循环往复，如3分钟内再无人竞价即视为当前最高出价者竞价成功。本次竞价不设定结束时间，以各条目3分钟倒计时结束为结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b/>
          <w:bCs/>
          <w:sz w:val="36"/>
          <w:szCs w:val="36"/>
        </w:rPr>
      </w:pPr>
      <w:r>
        <w:rPr>
          <w:rFonts w:hint="eastAsia" w:ascii="仿宋" w:hAnsi="仿宋" w:eastAsia="仿宋" w:cs="仿宋"/>
          <w:b/>
          <w:bCs/>
          <w:color w:val="000000"/>
          <w:kern w:val="0"/>
          <w:sz w:val="36"/>
          <w:szCs w:val="36"/>
          <w:bdr w:val="none" w:color="auto" w:sz="0" w:space="0"/>
          <w:lang w:val="en-US" w:eastAsia="zh-CN" w:bidi="ar"/>
        </w:rPr>
        <w:t>4.竞价成功后系统自动生成竞价结果。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b/>
          <w:bCs/>
          <w:sz w:val="36"/>
          <w:szCs w:val="36"/>
        </w:rPr>
      </w:pPr>
      <w:r>
        <w:rPr>
          <w:rFonts w:hint="eastAsia" w:ascii="仿宋" w:hAnsi="仿宋" w:eastAsia="仿宋" w:cs="仿宋"/>
          <w:b/>
          <w:bCs/>
          <w:color w:val="000000"/>
          <w:kern w:val="0"/>
          <w:sz w:val="36"/>
          <w:szCs w:val="36"/>
          <w:bdr w:val="none" w:color="auto" w:sz="0" w:space="0"/>
          <w:lang w:val="en-US" w:eastAsia="zh-CN" w:bidi="ar"/>
        </w:rPr>
        <w:t>5.竞价开始后1小时内无人加价则流拍。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b/>
          <w:bCs/>
          <w:sz w:val="36"/>
          <w:szCs w:val="36"/>
        </w:rPr>
      </w:pPr>
      <w:r>
        <w:rPr>
          <w:rFonts w:hint="eastAsia" w:ascii="仿宋" w:hAnsi="仿宋" w:eastAsia="仿宋" w:cs="仿宋"/>
          <w:b/>
          <w:bCs/>
          <w:color w:val="000000"/>
          <w:kern w:val="0"/>
          <w:sz w:val="36"/>
          <w:szCs w:val="36"/>
          <w:bdr w:val="none" w:color="auto" w:sz="0" w:space="0"/>
          <w:lang w:val="en-US" w:eastAsia="zh-CN" w:bidi="ar"/>
        </w:rPr>
        <w:t>6.竞价人应在竞价活动开始前进行预操作演练，如有问题及时向公司竞价工作人员进行咨询。正式竞价活动开始后由于竞价人原因导致的任何后果应自行承担，公司不承担任何责任。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7.其他详情向公司咨询时予以说明。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黑体" w:hAnsi="宋体" w:eastAsia="黑体" w:cs="黑体"/>
          <w:color w:val="000000"/>
          <w:kern w:val="0"/>
          <w:sz w:val="36"/>
          <w:szCs w:val="36"/>
          <w:bdr w:val="none" w:color="auto" w:sz="0" w:space="0"/>
          <w:lang w:val="en-US" w:eastAsia="zh-CN" w:bidi="ar"/>
        </w:rPr>
        <w:t>六、注意事项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1.竞价人不得冒名参与，不得提供虚假材料；不得采取任何手段和方式对竞价系统、竞价程序等进行攻击或破坏；不得串标、围标，不得阻挠其他竞价人参与竞价；不得操纵、垄断竞价价格；不得与系统管理人员串通，不得损害公司及他人利益；不得随意毁标，拒签承包合同。如竞价人有此类行为的，或公司发现竞价人有其他违反本规则和长白山森工集团制定有关办法的行为的，公司有权停止其竞价行为，取消竞价结果，竞价人所交纳的竞价保证金不予退还，并承担法律责任和公司由此产生的一切损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2.竞价人应仔细研究、分析相关法律法规，并根据公司提供的材料自主决定是否参与竞价活动。一经签署《安图林业有限公司2023年红松果林采集项目参与网络竞价及现地踏查确认书》，即视为对所有涉及本次竞价的相关情况已全部明知并了解且自愿参加竞价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3.竞价人需妥善保管竞价账号及密码，竞价人须对本人竞价账号及密码承担全部责任。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4.竞价人每交纳5万元竞价保证金，获得一个地块竞价权限，可参与全部地块竞拍，但每笔竞价保证金只能动态竞得一个地块。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5.竞价人一经竞价成功，应在公司规定时间内交纳或补齐全部成交款项，若逾期未付，公司有权取消其中标人资格，竞价保证金不予退还，并对该竞价标的再次进行公开竞价处理。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6.竞价人中标且全部缴纳承包款后，应按公司要求签订承包合同，自承包合同约定生效之日起，便可享有承包经营者的所有权力，包括红松果实采集权、所有权和经营收益权，同时按合同约定承担相应的责任与义务。承包合同与本协议相悖的，以承包合同约定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7.竞价人应谨慎、理智地竞价，如出现悔拍、恶意弃标、成交后不签署承包合同、未及时或拒交相关款项等违约行为的，其所交纳的竞价保证金不予退还，并赔偿因此类行为对公司造成的一切损失，公司将不再允许该竞价人参加公司内任何形式的资源竞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8.中标人未按约定受领竞价标的的，应当支付由此产生的相关费用，并承担竞价标的的损毁、灭失风险。公司未能按照约定交付标的物的，双方应首先协商解决，协商不成的中标人可要求公司退还竞价标的承包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黑体" w:hAnsi="宋体" w:eastAsia="黑体" w:cs="黑体"/>
          <w:color w:val="000000"/>
          <w:kern w:val="0"/>
          <w:sz w:val="36"/>
          <w:szCs w:val="36"/>
          <w:bdr w:val="none" w:color="auto" w:sz="0" w:space="0"/>
          <w:lang w:val="en-US" w:eastAsia="zh-CN" w:bidi="ar"/>
        </w:rPr>
        <w:t>七、违约责任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如竞价人违反本协议规定，竞价保证金不予退还，并赔偿公司的一切损失。一切损失包括但不限于服务器费用、诉讼费、律师费、鉴定费、交通费，补足再次竞价低于原竞价成交价款的差额等一切相关费用。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黑体" w:hAnsi="宋体" w:eastAsia="黑体" w:cs="黑体"/>
          <w:color w:val="000000"/>
          <w:kern w:val="0"/>
          <w:sz w:val="36"/>
          <w:szCs w:val="36"/>
          <w:bdr w:val="none" w:color="auto" w:sz="0" w:space="0"/>
          <w:lang w:val="en-US" w:eastAsia="zh-CN" w:bidi="ar"/>
        </w:rPr>
        <w:t>八、特别约定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1.竞价活动开始前公司撤回竞价标的或中止竞价活动的，由公司向竞价人说明原因，竞价人须积极配合。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2.竞价活动结束后，公司与竞价人另行签订合同或协议，竞价人须积极配合。竞价结束后，中标人在竞价缴款时间截止前不到公司签订合同的或不按竞标内容足额交付费用的，视为弃标即违约，公司有权宣布竞价结果作废并另行处置标的物，中标人交纳的竞价保证金不予退还，并须承担重新竞价的费用和其他损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3.为切实增加红松果林结实率，提高承包户收益，增强企业发展后劲，实现强企富民，2023年度公司已经对发包林班区域进行红松果林疏伐，疏伐株数已经合理区划，不包含本次发包的红松果林株数。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4.此协议规定的解释权归安图林业有限公司所有。竞价过程中如标的物情况变化，或竞价活动存在违规、操作异常等情况，公司有权视情况随时宣布终止，调整竞价方式。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黑体" w:hAnsi="宋体" w:eastAsia="黑体" w:cs="黑体"/>
          <w:color w:val="000000"/>
          <w:kern w:val="0"/>
          <w:sz w:val="36"/>
          <w:szCs w:val="36"/>
          <w:bdr w:val="none" w:color="auto" w:sz="0" w:space="0"/>
          <w:lang w:val="en-US" w:eastAsia="zh-CN" w:bidi="ar"/>
        </w:rPr>
        <w:t>九、其他条款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竞价人已对竞价标的进行了了解及实地踏查，对标的物情况了解并接受。并对以上协议条款内容进行了认真阅读，对以上协议条款无任何异议，能够按协议约定履行。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b/>
          <w:bCs/>
          <w:sz w:val="36"/>
          <w:szCs w:val="36"/>
        </w:rPr>
      </w:pPr>
      <w:r>
        <w:rPr>
          <w:rFonts w:hint="eastAsia" w:ascii="仿宋" w:hAnsi="仿宋" w:eastAsia="仿宋" w:cs="仿宋"/>
          <w:b/>
          <w:bCs/>
          <w:color w:val="000000"/>
          <w:kern w:val="0"/>
          <w:sz w:val="36"/>
          <w:szCs w:val="36"/>
          <w:bdr w:val="none" w:color="auto" w:sz="0" w:space="0"/>
          <w:lang w:val="en-US" w:eastAsia="zh-CN" w:bidi="ar"/>
        </w:rPr>
        <w:t>竞价人已认真阅读了《长白山森工集团安图林业有限公司关于2023年红松果林采集经营权网上竞价发包的通告》《安图林业有限公司2023年红松果林采集项目参与网络竞价及现地踏查确认书》《安图林业有限公司2023年红松果林采集经营权网上竞价报名审核表》《长白山森工集团非木资源承包经营合同书》，现场听取了解释说明。对以上规定、通告内容无任何异议，能够按上述文件要求履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36"/>
          <w:szCs w:val="36"/>
        </w:rPr>
      </w:pPr>
      <w:r>
        <w:rPr>
          <w:rFonts w:hint="eastAsia" w:ascii="仿宋" w:hAnsi="仿宋" w:eastAsia="仿宋" w:cs="仿宋"/>
          <w:color w:val="000000"/>
          <w:kern w:val="0"/>
          <w:sz w:val="36"/>
          <w:szCs w:val="36"/>
          <w:bdr w:val="none" w:color="auto" w:sz="0" w:space="0"/>
          <w:lang w:val="en-US" w:eastAsia="zh-CN" w:bidi="ar"/>
        </w:rPr>
        <w:t>竞价人已交纳了竞价保证金并收到了公司开具的交款收据，公司竞价工作人员已经将本人的身份信息录入竞价系统，竞价人领取了竞价账号及密码，并确定账号无误，能够正常登录竞价系统，对公司的竞价流程和组织方式无异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pPr>
      <w:r>
        <w:rPr>
          <w:rFonts w:hint="eastAsia" w:ascii="仿宋" w:hAnsi="仿宋" w:eastAsia="仿宋" w:cs="仿宋"/>
          <w:color w:val="000000"/>
          <w:kern w:val="0"/>
          <w:sz w:val="36"/>
          <w:szCs w:val="36"/>
          <w:bdr w:val="none" w:color="auto" w:sz="0" w:space="0"/>
          <w:lang w:val="en-US" w:eastAsia="zh-CN" w:bidi="ar"/>
        </w:rPr>
        <w:t>（本人确认阅读并理解以上全部材料，同意接受约束。）</w:t>
      </w:r>
    </w:p>
    <w:p>
      <w:pPr>
        <w:pStyle w:val="5"/>
        <w:keepNext w:val="0"/>
        <w:keepLines w:val="0"/>
        <w:widowControl/>
        <w:suppressLineNumbers w:val="0"/>
        <w:spacing w:line="240" w:lineRule="auto"/>
        <w:ind w:left="0" w:firstLine="420"/>
      </w:pPr>
      <w:r>
        <w:rPr>
          <w:rFonts w:hint="eastAsia" w:ascii="仿宋" w:hAnsi="仿宋" w:eastAsia="仿宋" w:cs="仿宋"/>
          <w:color w:val="000000"/>
          <w:sz w:val="36"/>
          <w:szCs w:val="36"/>
          <w:u w:val="single"/>
        </w:rPr>
        <w:t>                                                    </w:t>
      </w:r>
    </w:p>
    <w:p>
      <w:pPr>
        <w:pStyle w:val="5"/>
        <w:keepNext w:val="0"/>
        <w:keepLines w:val="0"/>
        <w:widowControl/>
        <w:suppressLineNumbers w:val="0"/>
        <w:spacing w:line="240" w:lineRule="auto"/>
        <w:ind w:left="0" w:firstLine="420"/>
      </w:pPr>
      <w:r>
        <w:rPr>
          <w:rFonts w:hint="eastAsia" w:ascii="仿宋" w:hAnsi="仿宋" w:eastAsia="仿宋" w:cs="仿宋"/>
          <w:color w:val="000000"/>
          <w:sz w:val="36"/>
          <w:szCs w:val="36"/>
          <w:u w:val="single"/>
        </w:rPr>
        <w:t>                              </w:t>
      </w:r>
      <w:r>
        <w:rPr>
          <w:rFonts w:hint="eastAsia" w:ascii="仿宋" w:hAnsi="仿宋" w:eastAsia="仿宋" w:cs="仿宋"/>
          <w:color w:val="000000"/>
          <w:sz w:val="32"/>
          <w:szCs w:val="32"/>
        </w:rPr>
        <w:t>（抄写括号内文字）</w:t>
      </w:r>
    </w:p>
    <w:p>
      <w:pPr>
        <w:pStyle w:val="5"/>
        <w:keepNext w:val="0"/>
        <w:keepLines w:val="0"/>
        <w:widowControl/>
        <w:suppressLineNumbers w:val="0"/>
        <w:spacing w:line="240" w:lineRule="auto"/>
        <w:ind w:left="0" w:firstLine="420"/>
      </w:pPr>
      <w:r>
        <w:rPr>
          <w:rFonts w:hint="eastAsia" w:ascii="仿宋" w:hAnsi="仿宋" w:eastAsia="仿宋" w:cs="仿宋"/>
          <w:color w:val="000000"/>
          <w:sz w:val="32"/>
          <w:szCs w:val="32"/>
        </w:rPr>
        <w:t>身份证号：                 竞价人（签字、按手印）：</w:t>
      </w:r>
    </w:p>
    <w:p>
      <w:pPr>
        <w:pStyle w:val="5"/>
        <w:keepNext w:val="0"/>
        <w:keepLines w:val="0"/>
        <w:widowControl/>
        <w:suppressLineNumbers w:val="0"/>
        <w:spacing w:line="240" w:lineRule="auto"/>
      </w:pPr>
      <w:r>
        <w:rPr>
          <w:rFonts w:hint="eastAsia" w:ascii="仿宋" w:hAnsi="仿宋" w:eastAsia="仿宋" w:cs="仿宋"/>
          <w:color w:val="000000"/>
          <w:sz w:val="32"/>
          <w:szCs w:val="32"/>
        </w:rPr>
        <w:t>                      </w:t>
      </w:r>
    </w:p>
    <w:p>
      <w:pPr>
        <w:pStyle w:val="5"/>
        <w:keepNext w:val="0"/>
        <w:keepLines w:val="0"/>
        <w:widowControl/>
        <w:suppressLineNumbers w:val="0"/>
        <w:spacing w:line="240" w:lineRule="auto"/>
        <w:ind w:left="0" w:firstLine="420"/>
      </w:pPr>
      <w:r>
        <w:rPr>
          <w:rFonts w:hint="eastAsia" w:ascii="仿宋" w:hAnsi="仿宋" w:eastAsia="仿宋" w:cs="仿宋"/>
          <w:color w:val="000000"/>
          <w:sz w:val="32"/>
          <w:szCs w:val="32"/>
        </w:rPr>
        <w:t> 年   月   日</w:t>
      </w:r>
    </w:p>
    <w:p>
      <w:pPr>
        <w:pStyle w:val="5"/>
        <w:keepNext w:val="0"/>
        <w:keepLines w:val="0"/>
        <w:widowControl/>
        <w:suppressLineNumbers w:val="0"/>
      </w:pPr>
    </w:p>
    <w:p>
      <w:pPr>
        <w:spacing w:line="560" w:lineRule="exact"/>
        <w:ind w:firstLine="3150" w:firstLineChars="1500"/>
      </w:pP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34oms6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AN+KJrOgIAAHEEAAAOAAAAAAAAAAEAIAAAAB8BAABkcnMvZTJvRG9j&#10;LnhtbFBLBQYAAAAABgAGAFkBAADL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温馨提示：投资有风险，加价需谨慎。</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zNGNkOGZmNWZkNzUwOGViYWRmMTIyYWUwY2Y1YmQifQ=="/>
  </w:docVars>
  <w:rsids>
    <w:rsidRoot w:val="00794559"/>
    <w:rsid w:val="00427596"/>
    <w:rsid w:val="004277EF"/>
    <w:rsid w:val="00466AE9"/>
    <w:rsid w:val="006323E4"/>
    <w:rsid w:val="00794559"/>
    <w:rsid w:val="008D7AB8"/>
    <w:rsid w:val="00A76D0E"/>
    <w:rsid w:val="00B83B91"/>
    <w:rsid w:val="00DC7EF5"/>
    <w:rsid w:val="00FA3756"/>
    <w:rsid w:val="038622AF"/>
    <w:rsid w:val="039C18B6"/>
    <w:rsid w:val="03E2597C"/>
    <w:rsid w:val="05AA2098"/>
    <w:rsid w:val="07297A2E"/>
    <w:rsid w:val="074A1D85"/>
    <w:rsid w:val="08365E65"/>
    <w:rsid w:val="0A5C592B"/>
    <w:rsid w:val="0AF5219E"/>
    <w:rsid w:val="0B210B62"/>
    <w:rsid w:val="0B2B2227"/>
    <w:rsid w:val="0C615B20"/>
    <w:rsid w:val="0CCC6FCE"/>
    <w:rsid w:val="0FEB1C2B"/>
    <w:rsid w:val="119B08CB"/>
    <w:rsid w:val="13113756"/>
    <w:rsid w:val="16E318AE"/>
    <w:rsid w:val="191F6995"/>
    <w:rsid w:val="19D146C7"/>
    <w:rsid w:val="1A1A6BA0"/>
    <w:rsid w:val="1A4364F1"/>
    <w:rsid w:val="1AA6470D"/>
    <w:rsid w:val="1ABD48D4"/>
    <w:rsid w:val="1BA869C7"/>
    <w:rsid w:val="1CE74DBE"/>
    <w:rsid w:val="21352D06"/>
    <w:rsid w:val="226C3B82"/>
    <w:rsid w:val="28732D70"/>
    <w:rsid w:val="2A133E00"/>
    <w:rsid w:val="2CAE17FC"/>
    <w:rsid w:val="2D5704A8"/>
    <w:rsid w:val="2EA77156"/>
    <w:rsid w:val="2EFE6E2D"/>
    <w:rsid w:val="31FA2682"/>
    <w:rsid w:val="331E5139"/>
    <w:rsid w:val="348528D2"/>
    <w:rsid w:val="34DD63B5"/>
    <w:rsid w:val="35A10512"/>
    <w:rsid w:val="37A56273"/>
    <w:rsid w:val="380134EA"/>
    <w:rsid w:val="3845787B"/>
    <w:rsid w:val="39BC3B6C"/>
    <w:rsid w:val="3E607265"/>
    <w:rsid w:val="3EB8483D"/>
    <w:rsid w:val="3F4344C6"/>
    <w:rsid w:val="400C27D9"/>
    <w:rsid w:val="463F3D61"/>
    <w:rsid w:val="48B07EF0"/>
    <w:rsid w:val="499A611C"/>
    <w:rsid w:val="49A91C99"/>
    <w:rsid w:val="49EF7646"/>
    <w:rsid w:val="4A3D1CED"/>
    <w:rsid w:val="4A5E5ED2"/>
    <w:rsid w:val="4D151ABA"/>
    <w:rsid w:val="51E13CB1"/>
    <w:rsid w:val="52262073"/>
    <w:rsid w:val="54576514"/>
    <w:rsid w:val="56AC360A"/>
    <w:rsid w:val="57DC4BB3"/>
    <w:rsid w:val="58D43264"/>
    <w:rsid w:val="59E64CCE"/>
    <w:rsid w:val="5BAD78C9"/>
    <w:rsid w:val="5CB76979"/>
    <w:rsid w:val="5D8A04B2"/>
    <w:rsid w:val="5EC26C89"/>
    <w:rsid w:val="5EDF4EE1"/>
    <w:rsid w:val="61664B28"/>
    <w:rsid w:val="62214605"/>
    <w:rsid w:val="624F5D82"/>
    <w:rsid w:val="62E25B42"/>
    <w:rsid w:val="63690012"/>
    <w:rsid w:val="657F3B1C"/>
    <w:rsid w:val="676F4C14"/>
    <w:rsid w:val="679C5878"/>
    <w:rsid w:val="67AE0B65"/>
    <w:rsid w:val="67D122C3"/>
    <w:rsid w:val="6A1E67C0"/>
    <w:rsid w:val="6A5135AE"/>
    <w:rsid w:val="6ADB7F91"/>
    <w:rsid w:val="6B2A570B"/>
    <w:rsid w:val="6BE94835"/>
    <w:rsid w:val="6C2B7079"/>
    <w:rsid w:val="6C302650"/>
    <w:rsid w:val="6D1B5985"/>
    <w:rsid w:val="710C50D3"/>
    <w:rsid w:val="73CC2E30"/>
    <w:rsid w:val="783905CC"/>
    <w:rsid w:val="78727511"/>
    <w:rsid w:val="78AB7BA6"/>
    <w:rsid w:val="7DBF3D30"/>
    <w:rsid w:val="7E550A92"/>
    <w:rsid w:val="7EC44DB4"/>
    <w:rsid w:val="7ED37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477</Words>
  <Characters>2720</Characters>
  <Lines>22</Lines>
  <Paragraphs>6</Paragraphs>
  <TotalTime>49</TotalTime>
  <ScaleCrop>false</ScaleCrop>
  <LinksUpToDate>false</LinksUpToDate>
  <CharactersWithSpaces>3191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2023-08-01T03:45:00Z</dcterms:created>
  <dc:creator>Administrator</dc:creator>
  <cp:lastModifiedBy>凳子~残</cp:lastModifiedBy>
  <cp:lastPrinted>2023-11-22T03:00:00Z</cp:lastPrinted>
  <dcterms:modified xsi:type="dcterms:W3CDTF">2023-11-22T06:42:04Z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639AFF5732EE451FB2BCB2A5C61ACED2_13</vt:lpwstr>
  </property>
</Properties>
</file>